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center"/>
        <w:spacing w:before="0" w:after="240"/>
        <w:rPr>
          <w:bCs/>
          <w:i/>
          <w:color w:val="000000" w:themeColor="text1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4"/>
        </w:rPr>
        <w:br/>
      </w:r>
      <w:r>
        <w:rPr>
          <w:rFonts w:ascii="Arial" w:hAnsi="Arial" w:eastAsia="Arial" w:cs="Arial"/>
          <w:b/>
          <w:i/>
          <w:iCs/>
          <w:color w:val="000000" w:themeColor="text1"/>
          <w:sz w:val="24"/>
          <w:u w:val="single"/>
        </w:rPr>
        <w:t xml:space="preserve">Перечень документов для участия в конкурсе по предоставлению</w:t>
        <w:br/>
        <w:t xml:space="preserve">автотранспорта (микроавтобуса) многодетным семьям, имеющим</w:t>
        <w:br/>
        <w:t xml:space="preserve">семь и более детей, не достигших возраста 18 лет, в том</w:t>
        <w:br/>
        <w:t xml:space="preserve">числе воспитывающим детей-сирот и детей, оставшихся</w:t>
        <w:br/>
        <w:t xml:space="preserve">без попечения ро</w:t>
      </w:r>
      <w:r>
        <w:rPr>
          <w:rFonts w:ascii="Arial" w:hAnsi="Arial" w:eastAsia="Arial" w:cs="Arial"/>
          <w:b/>
          <w:i/>
          <w:iCs/>
          <w:color w:val="000000" w:themeColor="text1"/>
          <w:sz w:val="24"/>
          <w:u w:val="single"/>
        </w:rPr>
        <w:t xml:space="preserve">дителей</w:t>
      </w:r>
      <w:r>
        <w:rPr>
          <w:i/>
          <w:iCs/>
          <w:color w:val="000000" w:themeColor="text1"/>
          <w:u w:val="single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  <w:t xml:space="preserve">    </w:t>
      </w:r>
      <w:r>
        <w:rPr>
          <w:color w:val="000000" w:themeColor="text1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</w:rPr>
        <w:t xml:space="preserve">Для участия в конкурсе законный представитель в срок не позднее 1 февраля текущего года направляет на адрес электронной почты государственного учреждения Иркутской области, подведомственного министерству социального развития, опеки и попечительства Иркутск</w:t>
      </w:r>
      <w:r>
        <w:rPr>
          <w:rFonts w:ascii="Arial" w:hAnsi="Arial" w:eastAsia="Arial" w:cs="Arial"/>
          <w:color w:val="000000" w:themeColor="text1"/>
          <w:sz w:val="24"/>
        </w:rPr>
        <w:t xml:space="preserve">ой области и включенного в перечень, утвержденный его приказом, расположенного по месту жительства (месту пребывания) (далее соответственно - министерство, учреждение), скан заявления об участии в конкурсе по форме согласно приложению 3 к настоящему Положе</w:t>
      </w:r>
      <w:r>
        <w:rPr>
          <w:rFonts w:ascii="Arial" w:hAnsi="Arial" w:eastAsia="Arial" w:cs="Arial"/>
          <w:color w:val="000000" w:themeColor="text1"/>
          <w:sz w:val="24"/>
        </w:rPr>
        <w:t xml:space="preserve">нию, с приложением сканов следующих документов и материалов (далее - документы):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(в ред. </w:t>
      </w:r>
      <w:hyperlink r:id="rId8" w:tooltip="https://docs.cntd.ru/document/577962184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17.11.2021 N 53-139/21-мпр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1) паспорт либо иной документ, удостоверяющий личность законного представителя;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2) документ, подтверждающий полномочия законного представителя ребенка (акт о назначении опекуна (попечителя), договор о передаче ребенка на воспитание в семью) - для детей-сирот, детей, оставшихся без попечения родителей;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3) свидетельства о рождении детей, паспорта детей, достигших возраста 14 лет;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4) документ, подтверждающий совместное проживание законного представителя с ребенком (детьми) (в том числе документ, содержащий сведения о лицах, зарегистрированных по месту жительства (пребывания) в жилом помещении совместно с законным представителем);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(пп. 4 в ред. </w:t>
      </w:r>
      <w:hyperlink r:id="rId9" w:tooltip="https://docs.cntd.ru/document/571039923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04.12.2020 N 53-179/20-мпр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5) исключен. - </w:t>
      </w:r>
      <w:hyperlink r:id="rId10" w:tooltip="https://docs.cntd.ru/document/570952219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 министерства социального развития, опеки и попечительства Иркутской области от 09.10.2020 N 53-146/20-мпр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6) документы (дипломы, грамоты, сертификаты, благодарственные письма, отзывы), подтверждающие победы или участие ребенка (детей) в районных, городских, областных, всероссийских, международных конкурсах, турнирах, играх в области интеллектуальной деятельнос</w:t>
      </w:r>
      <w:r>
        <w:rPr>
          <w:rFonts w:ascii="Arial" w:hAnsi="Arial" w:eastAsia="Arial" w:cs="Arial"/>
          <w:color w:val="000000" w:themeColor="text1"/>
          <w:sz w:val="24"/>
        </w:rPr>
        <w:t xml:space="preserve">ти, научно-исследовательских работ, в творческих конкурсах и фестивалях, соревнованиях по различным видам спорта, олимпиадах по различным образовательным дисциплинам, а также подтверждающие наличие присвоенных спортивных разрядов;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7) документы, содержащие сведения об участии ребенка (детей) в общественной жизни образовательной организации по месту учебы (справки, характеристики);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8) документы, содержащие сведения об участии законных представителей в различных формах общественной, спортивной, культурной, творческой жизни Иркутской области, муниципальных образований Иркутской области;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9) материалы, подтверждающие вклад законных представителей в воспитание и развитие детей, укрепление семейных традиций (характеристики образовательных организаций, благодарственные письма, грамоты, дипломы, свидетельства, фото- и видеоматериалы);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10) материалы, подтверждающие общественное признание (статьи, публикации, видеосюжеты, фотоальбомы, рекомендательные письма общественных организаций, органов местного самоуправления);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11) сведения об истории семьи (с указанием традиций в семье, национальных традиций, увлечений родителей и детей, иных сведений) и "семейное древо;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(пп. 11 в ред. </w:t>
      </w:r>
      <w:hyperlink r:id="rId11" w:tooltip="https://docs.cntd.ru/document/446601654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01.12.2017 N 53-158/17-мпр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12) 10 - 15 фотографий, которые отражают главные события в жизни ребенка (детей) и семьи (творческие, спортивные, общественные, учебные успехи), с указанием даты, наименования и кратким описанием события;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13) характеристика семьи, выданная органом опеки и попечительства по месту жительства (месту пребывания) семьи, содержащая в том числе информацию в произвольной форме об успешной социализации, адаптации подопечных детей в обществе после достижения ими сове</w:t>
      </w:r>
      <w:r>
        <w:rPr>
          <w:rFonts w:ascii="Arial" w:hAnsi="Arial" w:eastAsia="Arial" w:cs="Arial"/>
          <w:color w:val="000000" w:themeColor="text1"/>
          <w:sz w:val="24"/>
        </w:rPr>
        <w:t xml:space="preserve">ршеннолетия (с приложением справок, дипломов и иных подтверждающих документов) - для семей, имеющих детей, принятых под опеку или попечительство;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(пп. 13 введен </w:t>
      </w:r>
      <w:hyperlink r:id="rId12" w:tooltip="https://docs.cntd.ru/document/446601654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Приказом министерства социального развития, опеки и попечительства Иркутской области от 01.12.2017 N 53-158/17-мпр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14) анкета семьи по форме согласно приложению 2 к настоящему Положению.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(пп. 14 введен </w:t>
      </w:r>
      <w:hyperlink r:id="rId13" w:tooltip="https://docs.cntd.ru/document/446601654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Приказом министерства социального развития, опеки и попечительства Иркутской области от 01.12.2017 N 53-158/17-мпр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  <w:br/>
        <w:br/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br/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4. Абзац первый утратил силу. - </w:t>
      </w:r>
      <w:hyperlink r:id="rId14" w:tooltip="https://docs.cntd.ru/document/446601654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 министерства социального развития, опеки и попечительства Иркутской области от 01.12.2017 N 53-158/17-мпр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.</w:t>
      </w:r>
      <w:r>
        <w:br/>
      </w:r>
      <w:r/>
      <w:r>
        <w:rPr>
          <w:rFonts w:ascii="Arial" w:hAnsi="Arial" w:eastAsia="Arial" w:cs="Arial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Законный представитель вправе не представлять документы, предусмотренные подпунктами 2, 3 (в части свидетельств о рождении детей), 4 (в части документа, содержащего сведения о лицах, зарегистрированных по месту жительства (пребывания) в жилом помещении сов</w:t>
      </w:r>
      <w:r>
        <w:rPr>
          <w:rFonts w:ascii="Arial" w:hAnsi="Arial" w:eastAsia="Arial" w:cs="Arial"/>
          <w:color w:val="000000" w:themeColor="text1"/>
          <w:sz w:val="24"/>
        </w:rPr>
        <w:t xml:space="preserve">местно с законным представителем) пункта 3 настоящего Положения. Если такие документы не были представлены законным представителем, указанные документы и (или) информация запрашиваются в порядке межведомственного информационного взаимодействия в соответств</w:t>
      </w:r>
      <w:r>
        <w:rPr>
          <w:rFonts w:ascii="Arial" w:hAnsi="Arial" w:eastAsia="Arial" w:cs="Arial"/>
          <w:color w:val="000000" w:themeColor="text1"/>
          <w:sz w:val="24"/>
        </w:rPr>
        <w:t xml:space="preserve">ии с законодательством.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(в ред. </w:t>
      </w:r>
      <w:hyperlink r:id="rId15" w:tooltip="https://docs.cntd.ru/document/446601654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Приказов министерства социального развития, опеки и попечительства Иркутской области от 01.12.2017 N 53-158/17-мпр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, </w:t>
      </w:r>
      <w:hyperlink r:id="rId16" w:tooltip="https://docs.cntd.ru/document/571039923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от 04.12.2020 N 53-179/20-мпр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5. Сканы паспортов законного представителя, детей, достигших возраста 14 лет, должны воспроизводить сведения о личности (фамилия, имя, отчество, пол, дата рождения и место рождения), отметки о регистрации по месту жительства.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i/>
          <w:iCs/>
          <w:color w:val="000000" w:themeColor="text1"/>
          <w:sz w:val="22"/>
          <w:szCs w:val="22"/>
        </w:rPr>
        <w:t xml:space="preserve">Сканы иных документов должны воспроизводить всю информацию, содержащуюся в подлинниках документов, за исключением обложек документов.</w:t>
      </w:r>
      <w:r>
        <w:rPr>
          <w:rFonts w:ascii="Arial" w:hAnsi="Arial" w:eastAsia="Arial" w:cs="Arial"/>
          <w:color w:val="000000" w:themeColor="text1"/>
          <w:sz w:val="24"/>
        </w:rPr>
        <w:br/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(п. 5 в ред. </w:t>
      </w:r>
      <w:hyperlink r:id="rId17" w:tooltip="https://docs.cntd.ru/document/577962184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17.11.2021 N 53-139/21-мпр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)</w:t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6. Утратил силу. - </w:t>
      </w:r>
      <w:hyperlink r:id="rId18" w:tooltip="https://docs.cntd.ru/document/446601654" w:history="1">
        <w:r>
          <w:rPr>
            <w:rStyle w:val="174"/>
            <w:rFonts w:ascii="Arial" w:hAnsi="Arial" w:eastAsia="Arial" w:cs="Arial"/>
            <w:color w:val="000000" w:themeColor="text1"/>
            <w:sz w:val="24"/>
            <w:u w:val="single"/>
          </w:rPr>
          <w:t xml:space="preserve">Приказ министерства социального развития, опеки и попечительства Иркутской области от 01.12.2017 N 53-158/17-мпр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.</w:t>
      </w:r>
      <w:r>
        <w:rPr>
          <w:color w:val="000000" w:themeColor="text1"/>
        </w:rPr>
        <w:br/>
      </w: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4"/>
        </w:rPr>
      </w:r>
    </w:p>
    <w:p>
      <w:pPr>
        <w:ind w:left="0" w:right="0" w:firstLine="480"/>
        <w:jc w:val="left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br/>
        <w:br/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left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</w:r>
      <w:r>
        <w:rPr>
          <w:rFonts w:ascii="Arial" w:hAnsi="Arial" w:eastAsia="Arial" w:cs="Arial"/>
          <w:color w:val="444444"/>
          <w:sz w:val="24"/>
        </w:rPr>
        <w:br/>
      </w:r>
      <w:r/>
    </w:p>
    <w:p>
      <w:pPr>
        <w:ind w:left="0" w:right="0" w:firstLine="0"/>
        <w:jc w:val="left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pacing w:before="0" w:after="240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cntd.ru/document/577962184" TargetMode="External"/><Relationship Id="rId9" Type="http://schemas.openxmlformats.org/officeDocument/2006/relationships/hyperlink" Target="https://docs.cntd.ru/document/571039923" TargetMode="External"/><Relationship Id="rId10" Type="http://schemas.openxmlformats.org/officeDocument/2006/relationships/hyperlink" Target="https://docs.cntd.ru/document/570952219" TargetMode="External"/><Relationship Id="rId11" Type="http://schemas.openxmlformats.org/officeDocument/2006/relationships/hyperlink" Target="https://docs.cntd.ru/document/446601654" TargetMode="External"/><Relationship Id="rId12" Type="http://schemas.openxmlformats.org/officeDocument/2006/relationships/hyperlink" Target="https://docs.cntd.ru/document/446601654" TargetMode="External"/><Relationship Id="rId13" Type="http://schemas.openxmlformats.org/officeDocument/2006/relationships/hyperlink" Target="https://docs.cntd.ru/document/446601654" TargetMode="External"/><Relationship Id="rId14" Type="http://schemas.openxmlformats.org/officeDocument/2006/relationships/hyperlink" Target="https://docs.cntd.ru/document/446601654" TargetMode="External"/><Relationship Id="rId15" Type="http://schemas.openxmlformats.org/officeDocument/2006/relationships/hyperlink" Target="https://docs.cntd.ru/document/446601654" TargetMode="External"/><Relationship Id="rId16" Type="http://schemas.openxmlformats.org/officeDocument/2006/relationships/hyperlink" Target="https://docs.cntd.ru/document/571039923" TargetMode="External"/><Relationship Id="rId17" Type="http://schemas.openxmlformats.org/officeDocument/2006/relationships/hyperlink" Target="https://docs.cntd.ru/document/577962184" TargetMode="External"/><Relationship Id="rId18" Type="http://schemas.openxmlformats.org/officeDocument/2006/relationships/hyperlink" Target="https://docs.cntd.ru/document/4466016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APM-7-1</dc:creator>
  <cp:keywords/>
  <dc:description/>
  <cp:revision>2</cp:revision>
  <dcterms:created xsi:type="dcterms:W3CDTF">2023-06-19T01:43:00Z</dcterms:created>
  <dcterms:modified xsi:type="dcterms:W3CDTF">2024-05-27T07:33:01Z</dcterms:modified>
</cp:coreProperties>
</file>